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B44" w:rsidRDefault="001F31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-616688</wp:posOffset>
                </wp:positionH>
                <wp:positionV relativeFrom="paragraph">
                  <wp:posOffset>95693</wp:posOffset>
                </wp:positionV>
                <wp:extent cx="4795283" cy="4890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283" cy="489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5F" w:rsidRPr="000F09E7" w:rsidRDefault="00C3785E" w:rsidP="00B66B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Weed Spray Unit</w:t>
                            </w:r>
                            <w:r w:rsidR="007D77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/Splatter 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Hire</w:t>
                            </w:r>
                          </w:p>
                          <w:p w:rsidR="001F31CB" w:rsidRPr="00952599" w:rsidRDefault="001F31C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5pt;margin-top:7.55pt;width:377.6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" filled="f" stroked="f">
                <v:textbox>
                  <w:txbxContent>
                    <w:p w:rsidR="00B66B5F" w:rsidRPr="000F09E7" w:rsidRDefault="00C3785E" w:rsidP="00B66B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Weed Spray Unit</w:t>
                      </w:r>
                      <w:r w:rsidR="007D77E4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/Splatter Gun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Hire</w:t>
                      </w:r>
                    </w:p>
                    <w:p w:rsidR="001F31CB" w:rsidRPr="00952599" w:rsidRDefault="001F31C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B44" w:rsidRPr="00811B44" w:rsidRDefault="00811B44" w:rsidP="00811B44"/>
    <w:p w:rsidR="00811B44" w:rsidRDefault="00A22B94" w:rsidP="00811B4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-619124</wp:posOffset>
                </wp:positionH>
                <wp:positionV relativeFrom="paragraph">
                  <wp:posOffset>163195</wp:posOffset>
                </wp:positionV>
                <wp:extent cx="6902450" cy="8261498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826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E" w:rsidRPr="003F22B2" w:rsidRDefault="007F0370" w:rsidP="00506C0A">
                            <w:pPr>
                              <w:pStyle w:val="BodyText"/>
                              <w:spacing w:before="0"/>
                              <w:ind w:left="0" w:right="187"/>
                              <w:jc w:val="both"/>
                              <w:rPr>
                                <w:b/>
                                <w:color w:val="0096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C3785E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>onditions</w:t>
                            </w:r>
                            <w:r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 xml:space="preserve"> and Procedures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Bookings in relation to the hiring of Council’s Weed Spray Units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Guns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 to be made through Customer Service on </w:t>
                            </w:r>
                            <w:r w:rsidRPr="009317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</w:rPr>
                              <w:t>07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4932 9000 or 1300 22 55 77. </w:t>
                            </w:r>
                          </w:p>
                          <w:p w:rsidR="00282F7A" w:rsidRDefault="00931710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 minimum of 2 day notice</w:t>
                            </w:r>
                            <w:r w:rsidR="00282F7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prior to collecting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Weed Spray Units/Splatter Guns is required.</w:t>
                            </w:r>
                          </w:p>
                          <w:p w:rsidR="00C3785E" w:rsidRDefault="00282F7A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deposit 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must be paid 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Customer Service (either at Rockhampton, Gracemere or Mount Morgan)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prior to the </w:t>
                            </w:r>
                            <w:r w:rsidR="009317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hire of the Weed Spray Unit/Splatter Gun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receipt will 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be issued. 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to be collected from the Gracemere Depot at 56 Saley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ards Road, Gracemere, Qld 4702.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Hire charges for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will apply irrespective of whether the hirer has used the eq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uipment during the hire period.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Council is not liable for any damage to any person or property, animal, crop, water supply etc. while the equipment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 in the control of the hirer.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Protective equipment such as gloves, overalls, respirators and goggles as described on the product label should be used when mixing and spra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ying chemicals.</w:t>
                            </w:r>
                          </w:p>
                          <w:p w:rsidR="00C3785E" w:rsidRP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ensure full refund of deposit, hirers must comply with the following conditions: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hirer is responsible for any damage which occurs to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(including trailer if applicable) whilst in his/her possession. The cost of repairs will be taken from the deposit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the remaining deposit refunded. If the cost of the repairs is more than the deposit, an invoice for the different will be issued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Upon return of the equipment, an officer will inspect it for damage to ascertain whether damage has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ccurred during the hire period.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 overdue fee will apply if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returned later than 24 hours after the hire period has finished.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tank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7E4"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(if applicable)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to be emptied and flushed before return to Council.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trailer (if applicable) including undercarriage and tyres, must be washed down after use to avoid weed seed spread. </w:t>
                            </w:r>
                          </w:p>
                          <w:p w:rsidR="00B66B5F" w:rsidRDefault="00C3785E" w:rsidP="002D4991">
                            <w:pPr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If the equipment is in good working order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the deposit will be refunded either via 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Council electronic funds transfer 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 cheque 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 soon as practicable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22E7" w:rsidRPr="00282F7A" w:rsidRDefault="00CD22E7" w:rsidP="00282F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Weed Spray Unit/Splatter Guns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are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due to be returned 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on a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public holiday,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not be charge</w:t>
                            </w:r>
                            <w:r w:rsidR="00931710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a late fee but are required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to be returned on the next working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.75pt;margin-top:12.85pt;width:543.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AbCwIAAPo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" filled="f" stroked="f">
                <v:textbox>
                  <w:txbxContent>
                    <w:p w:rsidR="00C3785E" w:rsidRPr="003F22B2" w:rsidRDefault="007F0370" w:rsidP="00506C0A">
                      <w:pPr>
                        <w:pStyle w:val="BodyText"/>
                        <w:spacing w:before="0"/>
                        <w:ind w:left="0" w:right="187"/>
                        <w:jc w:val="both"/>
                        <w:rPr>
                          <w:b/>
                          <w:color w:val="0096D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C3785E"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>onditions</w:t>
                      </w:r>
                      <w:r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 xml:space="preserve"> and Procedures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Bookings in relation to the hiring of Council’s Weed Spray Units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Guns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are to be made through Customer Service on </w:t>
                      </w:r>
                      <w:r w:rsidRPr="00931710">
                        <w:rPr>
                          <w:rFonts w:ascii="Arial" w:hAnsi="Arial" w:cs="Arial"/>
                          <w:color w:val="000000"/>
                          <w:sz w:val="20"/>
                          <w:szCs w:val="16"/>
                        </w:rPr>
                        <w:t>07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4932 9000 or 1300 22 55 77. </w:t>
                      </w:r>
                    </w:p>
                    <w:p w:rsidR="00282F7A" w:rsidRDefault="00931710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 minimum of 2 day notice</w:t>
                      </w:r>
                      <w:r w:rsidR="00282F7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prior to collecting the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Weed Spray Units/Splatter Guns is required.</w:t>
                      </w:r>
                    </w:p>
                    <w:p w:rsidR="00C3785E" w:rsidRDefault="00282F7A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deposit 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must be paid 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Customer Service (either at Rockhampton, Gracemere or Mount Morgan)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prior to the </w:t>
                      </w:r>
                      <w:r w:rsidR="009317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hire of the Weed Spray Unit/Splatter Gun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receipt will 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then 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be issued. 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to be collected from the Gracemere Depot at 56 Saley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ards Road, Gracemere,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Qld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4702.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Hire charges for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will apply irrespective of whether the hirer has used the eq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uipment during the hire period.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Council is not liable for any damage to any person or property, animal, crop, water supply etc. while the equipment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in the control of the hirer.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Protective equipment such as gloves, overalls, respirators and goggles as described on the product label should be used when mixing and spra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ying chemicals.</w:t>
                      </w:r>
                    </w:p>
                    <w:p w:rsidR="00C3785E" w:rsidRP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To ensure full refund of deposit, hirers must comply with the following conditions: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hirer is responsible for any damage which occurs to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(including trailer if applicable) whilst in his/her possession. The cost of repairs will be taken from the deposit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the remaining deposit refunded. If the cost of the repairs is more than the deposit, an invoice for the different will be issued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Upon return of the equipment, an officer will inspect it for damage to ascertain whether damage has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ccurred during the hire period.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 overdue fee will apply if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returned later than 24 hours after the hire period has finished.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tank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D77E4"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(if applicable)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to be emptied and flushed before return to Council.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 trailer (if applicable) including undercarriage and tyres, must be washed down after use to avoid weed seed spread. </w:t>
                      </w:r>
                    </w:p>
                    <w:p w:rsidR="00B66B5F" w:rsidRDefault="00C3785E" w:rsidP="002D4991">
                      <w:pPr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If the equipment is in good working order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the deposit will be refunded either via 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Council electronic funds transfer 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 cheque 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 soon as practicable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22E7" w:rsidRPr="00282F7A" w:rsidRDefault="00CD22E7" w:rsidP="00282F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567" w:hanging="283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82F7A">
                        <w:rPr>
                          <w:rFonts w:ascii="Arial" w:hAnsi="Arial" w:cs="Arial"/>
                          <w:sz w:val="20"/>
                        </w:rPr>
                        <w:t>Weed Spray Unit/Splatter Guns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that are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 xml:space="preserve">due to be returned 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on a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>public holiday,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will not be charge</w:t>
                      </w:r>
                      <w:r w:rsidR="00931710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a late fee but are required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>to be returned on the next working day.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1B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A8" w:rsidRDefault="00A604A8" w:rsidP="001F31CB">
      <w:pPr>
        <w:spacing w:after="0" w:line="240" w:lineRule="auto"/>
      </w:pPr>
      <w:r>
        <w:separator/>
      </w:r>
    </w:p>
  </w:endnote>
  <w:endnote w:type="continuationSeparator" w:id="0">
    <w:p w:rsidR="00A604A8" w:rsidRDefault="00A604A8" w:rsidP="001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A8" w:rsidRDefault="00A604A8" w:rsidP="001F31CB">
      <w:pPr>
        <w:spacing w:after="0" w:line="240" w:lineRule="auto"/>
      </w:pPr>
      <w:r>
        <w:separator/>
      </w:r>
    </w:p>
  </w:footnote>
  <w:footnote w:type="continuationSeparator" w:id="0">
    <w:p w:rsidR="00A604A8" w:rsidRDefault="00A604A8" w:rsidP="001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B" w:rsidRDefault="001F31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800A1E" wp14:editId="3010DDF7">
          <wp:simplePos x="0" y="0"/>
          <wp:positionH relativeFrom="column">
            <wp:posOffset>-925033</wp:posOffset>
          </wp:positionH>
          <wp:positionV relativeFrom="paragraph">
            <wp:posOffset>-460214</wp:posOffset>
          </wp:positionV>
          <wp:extent cx="7570382" cy="10706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_Template_Fact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00" cy="1071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859"/>
    <w:multiLevelType w:val="hybridMultilevel"/>
    <w:tmpl w:val="91B43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1BA"/>
    <w:multiLevelType w:val="hybridMultilevel"/>
    <w:tmpl w:val="B732A9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88A"/>
    <w:multiLevelType w:val="hybridMultilevel"/>
    <w:tmpl w:val="4BC8B180"/>
    <w:lvl w:ilvl="0" w:tplc="0F104A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5560"/>
    <w:multiLevelType w:val="hybridMultilevel"/>
    <w:tmpl w:val="0772E2F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090005">
      <w:start w:val="1"/>
      <w:numFmt w:val="bullet"/>
      <w:lvlText w:val=""/>
      <w:lvlJc w:val="left"/>
      <w:pPr>
        <w:ind w:left="4044" w:hanging="161"/>
      </w:pPr>
      <w:rPr>
        <w:rFonts w:ascii="Wingdings" w:hAnsi="Wingdings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4">
    <w:nsid w:val="4BD02D99"/>
    <w:multiLevelType w:val="hybridMultilevel"/>
    <w:tmpl w:val="1DE2EC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8730D"/>
    <w:multiLevelType w:val="hybridMultilevel"/>
    <w:tmpl w:val="28C8CC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6981"/>
    <w:multiLevelType w:val="hybridMultilevel"/>
    <w:tmpl w:val="8A64AD7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03691D"/>
    <w:multiLevelType w:val="hybridMultilevel"/>
    <w:tmpl w:val="9BD6C838"/>
    <w:lvl w:ilvl="0" w:tplc="0C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6A9D651C"/>
    <w:multiLevelType w:val="hybridMultilevel"/>
    <w:tmpl w:val="3CDAF01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018181A">
      <w:start w:val="1"/>
      <w:numFmt w:val="bullet"/>
      <w:lvlText w:val=""/>
      <w:lvlJc w:val="left"/>
      <w:pPr>
        <w:ind w:left="4044" w:hanging="161"/>
      </w:pPr>
      <w:rPr>
        <w:rFonts w:ascii="Symbol" w:eastAsia="Symbol" w:hAnsi="Symbol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9">
    <w:nsid w:val="75A57A22"/>
    <w:multiLevelType w:val="hybridMultilevel"/>
    <w:tmpl w:val="85AA5296"/>
    <w:lvl w:ilvl="0" w:tplc="C9041E54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02B064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2" w:tplc="5C7C76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B37E59F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D1205D2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0C1E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C6F0924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B1ACB0D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79226AF6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0">
    <w:nsid w:val="7E8519C0"/>
    <w:multiLevelType w:val="hybridMultilevel"/>
    <w:tmpl w:val="0BD2D2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B"/>
    <w:rsid w:val="001F31CB"/>
    <w:rsid w:val="00247499"/>
    <w:rsid w:val="00282F7A"/>
    <w:rsid w:val="002D0971"/>
    <w:rsid w:val="002D4991"/>
    <w:rsid w:val="003142BB"/>
    <w:rsid w:val="00363F65"/>
    <w:rsid w:val="004B7133"/>
    <w:rsid w:val="00506C0A"/>
    <w:rsid w:val="005C72C3"/>
    <w:rsid w:val="00764796"/>
    <w:rsid w:val="007D77E4"/>
    <w:rsid w:val="007F0370"/>
    <w:rsid w:val="00811B44"/>
    <w:rsid w:val="008B29BF"/>
    <w:rsid w:val="008F0EA8"/>
    <w:rsid w:val="00931710"/>
    <w:rsid w:val="00952599"/>
    <w:rsid w:val="00963410"/>
    <w:rsid w:val="009B7B5A"/>
    <w:rsid w:val="00A22B94"/>
    <w:rsid w:val="00A604A8"/>
    <w:rsid w:val="00A83CCB"/>
    <w:rsid w:val="00B66B5F"/>
    <w:rsid w:val="00C3785E"/>
    <w:rsid w:val="00C4107C"/>
    <w:rsid w:val="00CD22E7"/>
    <w:rsid w:val="00CF6530"/>
    <w:rsid w:val="00D659A2"/>
    <w:rsid w:val="00E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Wooley</dc:creator>
  <cp:lastModifiedBy>Aimee Stockley</cp:lastModifiedBy>
  <cp:revision>2</cp:revision>
  <cp:lastPrinted>2016-01-06T03:22:00Z</cp:lastPrinted>
  <dcterms:created xsi:type="dcterms:W3CDTF">2017-08-22T03:36:00Z</dcterms:created>
  <dcterms:modified xsi:type="dcterms:W3CDTF">2017-08-22T03:36:00Z</dcterms:modified>
</cp:coreProperties>
</file>